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41" w:rsidRDefault="005C7B18">
      <w:pPr>
        <w:widowControl/>
        <w:spacing w:line="380" w:lineRule="exact"/>
        <w:jc w:val="center"/>
        <w:rPr>
          <w:rFonts w:ascii="微软雅黑" w:eastAsia="微软雅黑" w:hAnsi="微软雅黑" w:cs="微软雅黑"/>
          <w:color w:val="FF0000"/>
          <w:kern w:val="0"/>
          <w:sz w:val="36"/>
          <w:szCs w:val="36"/>
          <w:lang w:bidi="ar"/>
        </w:rPr>
      </w:pPr>
      <w:r>
        <w:rPr>
          <w:rFonts w:ascii="微软雅黑" w:eastAsia="微软雅黑" w:hAnsi="微软雅黑" w:cs="微软雅黑" w:hint="eastAsia"/>
          <w:color w:val="FF0000"/>
          <w:kern w:val="0"/>
          <w:sz w:val="36"/>
          <w:szCs w:val="36"/>
          <w:lang w:bidi="ar"/>
        </w:rPr>
        <w:t>江苏省高等学校实验教学与实践教育中心联席会</w:t>
      </w:r>
    </w:p>
    <w:p w:rsidR="00CE7CB8" w:rsidRDefault="001B4621" w:rsidP="001B4621">
      <w:pPr>
        <w:widowControl/>
        <w:spacing w:line="380" w:lineRule="exact"/>
        <w:jc w:val="center"/>
        <w:rPr>
          <w:rFonts w:ascii="仿宋" w:eastAsia="仿宋" w:hAnsi="仿宋" w:cs="仿宋" w:hint="eastAsia"/>
          <w:b/>
          <w:bCs/>
          <w:color w:val="FF0000"/>
          <w:kern w:val="0"/>
          <w:sz w:val="26"/>
          <w:szCs w:val="26"/>
          <w:lang w:bidi="ar"/>
        </w:rPr>
      </w:pPr>
      <w:r w:rsidRPr="001B4621">
        <w:rPr>
          <w:rFonts w:ascii="仿宋" w:eastAsia="仿宋" w:hAnsi="仿宋" w:cs="仿宋" w:hint="eastAsia"/>
          <w:b/>
          <w:bCs/>
          <w:color w:val="FF0000"/>
          <w:kern w:val="0"/>
          <w:sz w:val="26"/>
          <w:szCs w:val="26"/>
          <w:lang w:bidi="ar"/>
        </w:rPr>
        <w:t>关于举办“江苏省高等院校实验教学示范中心联席会电工电子/自动化/</w:t>
      </w:r>
    </w:p>
    <w:p w:rsidR="001B4621" w:rsidRPr="001B4621" w:rsidRDefault="001B4621" w:rsidP="001B4621">
      <w:pPr>
        <w:widowControl/>
        <w:spacing w:line="380" w:lineRule="exact"/>
        <w:jc w:val="center"/>
        <w:rPr>
          <w:rFonts w:ascii="仿宋" w:eastAsia="仿宋" w:hAnsi="仿宋" w:cs="仿宋" w:hint="eastAsia"/>
          <w:b/>
          <w:bCs/>
          <w:color w:val="FF0000"/>
          <w:kern w:val="0"/>
          <w:sz w:val="26"/>
          <w:szCs w:val="26"/>
          <w:lang w:bidi="ar"/>
        </w:rPr>
      </w:pPr>
      <w:r w:rsidRPr="001B4621">
        <w:rPr>
          <w:rFonts w:ascii="仿宋" w:eastAsia="仿宋" w:hAnsi="仿宋" w:cs="仿宋" w:hint="eastAsia"/>
          <w:b/>
          <w:bCs/>
          <w:color w:val="FF0000"/>
          <w:kern w:val="0"/>
          <w:sz w:val="26"/>
          <w:szCs w:val="26"/>
          <w:lang w:bidi="ar"/>
        </w:rPr>
        <w:t>电气/动力学科组2022年会议暨江苏省大学生电子设计竞赛</w:t>
      </w:r>
    </w:p>
    <w:p w:rsidR="00DE7C41" w:rsidRDefault="001B4621" w:rsidP="001B4621">
      <w:pPr>
        <w:widowControl/>
        <w:spacing w:line="380" w:lineRule="exact"/>
        <w:jc w:val="center"/>
        <w:rPr>
          <w:rFonts w:ascii="仿宋" w:eastAsia="仿宋" w:hAnsi="仿宋" w:cs="仿宋"/>
          <w:b/>
          <w:bCs/>
          <w:sz w:val="26"/>
          <w:szCs w:val="26"/>
        </w:rPr>
      </w:pPr>
      <w:r w:rsidRPr="001B4621">
        <w:rPr>
          <w:rFonts w:ascii="仿宋" w:eastAsia="仿宋" w:hAnsi="仿宋" w:cs="仿宋" w:hint="eastAsia"/>
          <w:b/>
          <w:bCs/>
          <w:color w:val="FF0000"/>
          <w:kern w:val="0"/>
          <w:sz w:val="26"/>
          <w:szCs w:val="26"/>
          <w:lang w:bidi="ar"/>
        </w:rPr>
        <w:t>工作研讨会</w:t>
      </w:r>
      <w:proofErr w:type="gramStart"/>
      <w:r w:rsidRPr="001B4621">
        <w:rPr>
          <w:rFonts w:ascii="仿宋" w:eastAsia="仿宋" w:hAnsi="仿宋" w:cs="仿宋" w:hint="eastAsia"/>
          <w:b/>
          <w:bCs/>
          <w:color w:val="FF0000"/>
          <w:kern w:val="0"/>
          <w:sz w:val="26"/>
          <w:szCs w:val="26"/>
          <w:lang w:bidi="ar"/>
        </w:rPr>
        <w:t>”</w:t>
      </w:r>
      <w:proofErr w:type="gramEnd"/>
      <w:r w:rsidRPr="001B4621">
        <w:rPr>
          <w:rFonts w:ascii="仿宋" w:eastAsia="仿宋" w:hAnsi="仿宋" w:cs="仿宋" w:hint="eastAsia"/>
          <w:b/>
          <w:bCs/>
          <w:color w:val="FF0000"/>
          <w:kern w:val="0"/>
          <w:sz w:val="26"/>
          <w:szCs w:val="26"/>
          <w:lang w:bidi="ar"/>
        </w:rPr>
        <w:t>的通知</w:t>
      </w:r>
      <w:bookmarkStart w:id="0" w:name="_GoBack"/>
      <w:bookmarkEnd w:id="0"/>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各高等学校： </w:t>
      </w:r>
    </w:p>
    <w:p w:rsidR="00DE7C41" w:rsidRDefault="005C7B18">
      <w:pPr>
        <w:widowControl/>
        <w:spacing w:line="380" w:lineRule="exact"/>
        <w:ind w:firstLineChars="200" w:firstLine="480"/>
        <w:jc w:val="left"/>
        <w:rPr>
          <w:rFonts w:ascii="仿宋" w:eastAsia="仿宋" w:hAnsi="仿宋" w:cs="仿宋"/>
          <w:sz w:val="24"/>
        </w:rPr>
      </w:pPr>
      <w:r>
        <w:rPr>
          <w:rFonts w:ascii="仿宋" w:eastAsia="仿宋" w:hAnsi="仿宋" w:cs="仿宋" w:hint="eastAsia"/>
          <w:color w:val="000000"/>
          <w:kern w:val="0"/>
          <w:sz w:val="24"/>
          <w:lang w:bidi="ar"/>
        </w:rPr>
        <w:t>为了进一步贯彻省教育厅关于实验教学与实践教育中心建设与管理的新思路，加强我省电工电子/自动化/电气/动力学科类实验示范中心的建设与管理，经江苏省高等学校实验教学与实践教育中心联席会同意，决定于2022年</w:t>
      </w:r>
      <w:r w:rsidR="00E4640E">
        <w:rPr>
          <w:rFonts w:ascii="仿宋" w:eastAsia="仿宋" w:hAnsi="仿宋" w:cs="仿宋" w:hint="eastAsia"/>
          <w:color w:val="000000"/>
          <w:kern w:val="0"/>
          <w:sz w:val="24"/>
          <w:lang w:bidi="ar"/>
        </w:rPr>
        <w:t>4月15日至4月17日</w:t>
      </w:r>
      <w:r>
        <w:rPr>
          <w:rFonts w:ascii="仿宋" w:eastAsia="仿宋" w:hAnsi="仿宋" w:cs="仿宋" w:hint="eastAsia"/>
          <w:color w:val="000000"/>
          <w:kern w:val="0"/>
          <w:sz w:val="24"/>
          <w:lang w:bidi="ar"/>
        </w:rPr>
        <w:t>在常州</w:t>
      </w:r>
      <w:proofErr w:type="gramStart"/>
      <w:r>
        <w:rPr>
          <w:rFonts w:ascii="仿宋" w:eastAsia="仿宋" w:hAnsi="仿宋" w:cs="仿宋" w:hint="eastAsia"/>
          <w:color w:val="000000"/>
          <w:kern w:val="0"/>
          <w:sz w:val="24"/>
          <w:lang w:bidi="ar"/>
        </w:rPr>
        <w:t>丽亭酒店</w:t>
      </w:r>
      <w:proofErr w:type="gramEnd"/>
      <w:r>
        <w:rPr>
          <w:rFonts w:ascii="仿宋" w:eastAsia="仿宋" w:hAnsi="仿宋" w:cs="仿宋" w:hint="eastAsia"/>
          <w:color w:val="000000"/>
          <w:kern w:val="0"/>
          <w:sz w:val="24"/>
          <w:lang w:bidi="ar"/>
        </w:rPr>
        <w:t>召开2022年江苏省高等院校实验教学与实践教育中心电工电子/自动化/电气/动力学科组会议，并同步召开2022年</w:t>
      </w:r>
      <w:r w:rsidR="00EA38EF">
        <w:rPr>
          <w:rFonts w:ascii="仿宋" w:eastAsia="仿宋" w:hAnsi="仿宋" w:cs="仿宋" w:hint="eastAsia"/>
          <w:color w:val="000000"/>
          <w:kern w:val="0"/>
          <w:sz w:val="24"/>
          <w:lang w:bidi="ar"/>
        </w:rPr>
        <w:t>江苏省</w:t>
      </w:r>
      <w:r>
        <w:rPr>
          <w:rFonts w:ascii="仿宋" w:eastAsia="仿宋" w:hAnsi="仿宋" w:cs="仿宋" w:hint="eastAsia"/>
          <w:color w:val="000000"/>
          <w:kern w:val="0"/>
          <w:sz w:val="24"/>
          <w:lang w:bidi="ar"/>
        </w:rPr>
        <w:t xml:space="preserve">大学生电子设计竞赛工作研讨会。会议由江苏省高校实验教学与实践教育中心联席会电工电子/自动化/电气/动力学科组及全国大学生电子设计竞赛江苏赛区组委会主办，由常州工学院承办。现将会议安排通知如下： </w:t>
      </w:r>
    </w:p>
    <w:p w:rsidR="00DE7C41" w:rsidRDefault="005C7B18">
      <w:pPr>
        <w:widowControl/>
        <w:spacing w:line="380" w:lineRule="exact"/>
        <w:jc w:val="left"/>
        <w:rPr>
          <w:rFonts w:ascii="仿宋" w:eastAsia="仿宋" w:hAnsi="仿宋" w:cs="仿宋"/>
          <w:b/>
          <w:bCs/>
          <w:sz w:val="24"/>
        </w:rPr>
      </w:pPr>
      <w:r>
        <w:rPr>
          <w:rFonts w:ascii="仿宋" w:eastAsia="仿宋" w:hAnsi="仿宋" w:cs="仿宋" w:hint="eastAsia"/>
          <w:b/>
          <w:bCs/>
          <w:color w:val="000000"/>
          <w:kern w:val="0"/>
          <w:sz w:val="24"/>
          <w:lang w:bidi="ar"/>
        </w:rPr>
        <w:t xml:space="preserve">一、参会对象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1．江苏省设立电工电子/自动化/电气/动力实验中心的各高等学校教务处分管实验与实践教育负责人及各实验中心负责人；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2．江苏省各高校电子设计竞赛负责人或领队；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3．江苏省各高校电子设计竞赛指导教师代表。 </w:t>
      </w:r>
    </w:p>
    <w:p w:rsidR="00DE7C41" w:rsidRDefault="005C7B18">
      <w:pPr>
        <w:widowControl/>
        <w:spacing w:line="380" w:lineRule="exact"/>
        <w:jc w:val="left"/>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二、会议内容</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1．工程教育专业认证形势下实践教学的新思路、新方法、新模式、新渠道；</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2．国际化工程实践教学和新工科人才培养； </w:t>
      </w:r>
    </w:p>
    <w:p w:rsid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r w:rsidR="00312F5A" w:rsidRPr="00312F5A">
        <w:rPr>
          <w:rFonts w:ascii="仿宋" w:eastAsia="仿宋" w:hAnsi="仿宋" w:cs="仿宋" w:hint="eastAsia"/>
          <w:color w:val="000000"/>
          <w:kern w:val="0"/>
          <w:sz w:val="24"/>
          <w:lang w:bidi="ar"/>
        </w:rPr>
        <w:t>“新工科”背景下电工电子实验课程教学改革与实践、</w:t>
      </w:r>
      <w:proofErr w:type="gramStart"/>
      <w:r w:rsidR="00312F5A" w:rsidRPr="00312F5A">
        <w:rPr>
          <w:rFonts w:ascii="仿宋" w:eastAsia="仿宋" w:hAnsi="仿宋" w:cs="仿宋" w:hint="eastAsia"/>
          <w:color w:val="000000"/>
          <w:kern w:val="0"/>
          <w:sz w:val="24"/>
          <w:lang w:bidi="ar"/>
        </w:rPr>
        <w:t>实验金课</w:t>
      </w:r>
      <w:proofErr w:type="gramEnd"/>
      <w:r>
        <w:rPr>
          <w:rFonts w:ascii="仿宋" w:eastAsia="仿宋" w:hAnsi="仿宋" w:cs="仿宋" w:hint="eastAsia"/>
          <w:color w:val="000000"/>
          <w:kern w:val="0"/>
          <w:sz w:val="24"/>
          <w:lang w:bidi="ar"/>
        </w:rPr>
        <w:t xml:space="preserve">； </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r w:rsidR="00312F5A" w:rsidRPr="00312F5A">
        <w:rPr>
          <w:rFonts w:ascii="仿宋" w:eastAsia="仿宋" w:hAnsi="仿宋" w:cs="仿宋" w:hint="eastAsia"/>
          <w:color w:val="000000"/>
          <w:kern w:val="0"/>
          <w:sz w:val="24"/>
          <w:lang w:bidi="ar"/>
        </w:rPr>
        <w:t>实验</w:t>
      </w:r>
      <w:proofErr w:type="gramStart"/>
      <w:r w:rsidR="00312F5A" w:rsidRPr="00312F5A">
        <w:rPr>
          <w:rFonts w:ascii="仿宋" w:eastAsia="仿宋" w:hAnsi="仿宋" w:cs="仿宋" w:hint="eastAsia"/>
          <w:color w:val="000000"/>
          <w:kern w:val="0"/>
          <w:sz w:val="24"/>
          <w:lang w:bidi="ar"/>
        </w:rPr>
        <w:t>课程思政的</w:t>
      </w:r>
      <w:proofErr w:type="gramEnd"/>
      <w:r w:rsidR="00312F5A" w:rsidRPr="00312F5A">
        <w:rPr>
          <w:rFonts w:ascii="仿宋" w:eastAsia="仿宋" w:hAnsi="仿宋" w:cs="仿宋" w:hint="eastAsia"/>
          <w:color w:val="000000"/>
          <w:kern w:val="0"/>
          <w:sz w:val="24"/>
          <w:lang w:bidi="ar"/>
        </w:rPr>
        <w:t>研究探索与实施</w:t>
      </w:r>
      <w:r>
        <w:rPr>
          <w:rFonts w:ascii="仿宋" w:eastAsia="仿宋" w:hAnsi="仿宋" w:cs="仿宋" w:hint="eastAsia"/>
          <w:color w:val="000000"/>
          <w:kern w:val="0"/>
          <w:sz w:val="24"/>
          <w:lang w:bidi="ar"/>
        </w:rPr>
        <w:t xml:space="preserve">； </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5．基于复杂工程问题的实验项目设计/全国高校电工电子基础课程实验案例设计竞赛； </w:t>
      </w:r>
    </w:p>
    <w:p w:rsid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6．“互联网+教育”的深化及“智慧+教育”的</w:t>
      </w:r>
      <w:r w:rsidR="00312F5A" w:rsidRPr="00312F5A">
        <w:rPr>
          <w:rFonts w:ascii="仿宋" w:eastAsia="仿宋" w:hAnsi="仿宋" w:cs="仿宋" w:hint="eastAsia"/>
          <w:color w:val="000000"/>
          <w:kern w:val="0"/>
          <w:sz w:val="24"/>
          <w:lang w:bidi="ar"/>
        </w:rPr>
        <w:t>研究探索与落实</w:t>
      </w:r>
      <w:r>
        <w:rPr>
          <w:rFonts w:ascii="仿宋" w:eastAsia="仿宋" w:hAnsi="仿宋" w:cs="仿宋" w:hint="eastAsia"/>
          <w:color w:val="000000"/>
          <w:kern w:val="0"/>
          <w:sz w:val="24"/>
          <w:lang w:bidi="ar"/>
        </w:rPr>
        <w:t xml:space="preserve">； </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7．校</w:t>
      </w:r>
      <w:proofErr w:type="gramStart"/>
      <w:r w:rsidR="00312F5A">
        <w:rPr>
          <w:rFonts w:ascii="仿宋" w:eastAsia="仿宋" w:hAnsi="仿宋" w:cs="仿宋" w:hint="eastAsia"/>
          <w:color w:val="000000"/>
          <w:kern w:val="0"/>
          <w:sz w:val="24"/>
          <w:lang w:bidi="ar"/>
        </w:rPr>
        <w:t>校</w:t>
      </w:r>
      <w:proofErr w:type="gramEnd"/>
      <w:r w:rsidR="00312F5A">
        <w:rPr>
          <w:rFonts w:ascii="仿宋" w:eastAsia="仿宋" w:hAnsi="仿宋" w:cs="仿宋" w:hint="eastAsia"/>
          <w:color w:val="000000"/>
          <w:kern w:val="0"/>
          <w:sz w:val="24"/>
          <w:lang w:bidi="ar"/>
        </w:rPr>
        <w:t>、</w:t>
      </w:r>
      <w:proofErr w:type="gramStart"/>
      <w:r w:rsidR="00312F5A">
        <w:rPr>
          <w:rFonts w:ascii="仿宋" w:eastAsia="仿宋" w:hAnsi="仿宋" w:cs="仿宋" w:hint="eastAsia"/>
          <w:color w:val="000000"/>
          <w:kern w:val="0"/>
          <w:sz w:val="24"/>
          <w:lang w:bidi="ar"/>
        </w:rPr>
        <w:t>校企</w:t>
      </w:r>
      <w:r>
        <w:rPr>
          <w:rFonts w:ascii="仿宋" w:eastAsia="仿宋" w:hAnsi="仿宋" w:cs="仿宋" w:hint="eastAsia"/>
          <w:color w:val="000000"/>
          <w:kern w:val="0"/>
          <w:sz w:val="24"/>
          <w:lang w:bidi="ar"/>
        </w:rPr>
        <w:t>际合作</w:t>
      </w:r>
      <w:proofErr w:type="gramEnd"/>
      <w:r>
        <w:rPr>
          <w:rFonts w:ascii="仿宋" w:eastAsia="仿宋" w:hAnsi="仿宋" w:cs="仿宋" w:hint="eastAsia"/>
          <w:color w:val="000000"/>
          <w:kern w:val="0"/>
          <w:sz w:val="24"/>
          <w:lang w:bidi="ar"/>
        </w:rPr>
        <w:t>:</w:t>
      </w:r>
      <w:r w:rsidR="00312F5A" w:rsidRPr="00312F5A">
        <w:rPr>
          <w:rFonts w:ascii="仿宋" w:eastAsia="仿宋" w:hAnsi="仿宋" w:cs="仿宋" w:hint="eastAsia"/>
          <w:color w:val="000000"/>
          <w:kern w:val="0"/>
          <w:sz w:val="24"/>
          <w:lang w:bidi="ar"/>
        </w:rPr>
        <w:t xml:space="preserve"> 产教融合、科教融合、</w:t>
      </w:r>
      <w:r>
        <w:rPr>
          <w:rFonts w:ascii="仿宋" w:eastAsia="仿宋" w:hAnsi="仿宋" w:cs="仿宋" w:hint="eastAsia"/>
          <w:color w:val="000000"/>
          <w:kern w:val="0"/>
          <w:sz w:val="24"/>
          <w:lang w:bidi="ar"/>
        </w:rPr>
        <w:t>资源共建共享、课程建设、项目申报、成果申报、师资培训等；</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8．实验教学师资队伍建设，电工电子实验教学规范的推广应用； </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9．电工电子实验</w:t>
      </w:r>
      <w:r w:rsidR="00312F5A">
        <w:rPr>
          <w:rFonts w:ascii="仿宋" w:eastAsia="仿宋" w:hAnsi="仿宋" w:cs="仿宋" w:hint="eastAsia"/>
          <w:color w:val="000000"/>
          <w:kern w:val="0"/>
          <w:sz w:val="24"/>
          <w:lang w:bidi="ar"/>
        </w:rPr>
        <w:t>教学</w:t>
      </w:r>
      <w:r>
        <w:rPr>
          <w:rFonts w:ascii="仿宋" w:eastAsia="仿宋" w:hAnsi="仿宋" w:cs="仿宋" w:hint="eastAsia"/>
          <w:color w:val="000000"/>
          <w:kern w:val="0"/>
          <w:sz w:val="24"/>
          <w:lang w:bidi="ar"/>
        </w:rPr>
        <w:t>规范</w:t>
      </w:r>
      <w:r w:rsidR="00312F5A">
        <w:rPr>
          <w:rFonts w:ascii="仿宋" w:eastAsia="仿宋" w:hAnsi="仿宋" w:cs="仿宋" w:hint="eastAsia"/>
          <w:color w:val="000000"/>
          <w:kern w:val="0"/>
          <w:sz w:val="24"/>
          <w:lang w:bidi="ar"/>
        </w:rPr>
        <w:t>、</w:t>
      </w:r>
      <w:r w:rsidR="00312F5A" w:rsidRPr="00312F5A">
        <w:rPr>
          <w:rFonts w:ascii="仿宋" w:eastAsia="仿宋" w:hAnsi="仿宋" w:cs="仿宋" w:hint="eastAsia"/>
          <w:color w:val="000000"/>
          <w:kern w:val="0"/>
          <w:sz w:val="24"/>
          <w:lang w:bidi="ar"/>
        </w:rPr>
        <w:t>实验室安全</w:t>
      </w:r>
      <w:r>
        <w:rPr>
          <w:rFonts w:ascii="仿宋" w:eastAsia="仿宋" w:hAnsi="仿宋" w:cs="仿宋" w:hint="eastAsia"/>
          <w:color w:val="000000"/>
          <w:kern w:val="0"/>
          <w:sz w:val="24"/>
          <w:lang w:bidi="ar"/>
        </w:rPr>
        <w:t>的实施</w:t>
      </w:r>
      <w:r w:rsidR="00312F5A">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完善</w:t>
      </w:r>
      <w:r w:rsidR="00312F5A">
        <w:rPr>
          <w:rFonts w:ascii="仿宋" w:eastAsia="仿宋" w:hAnsi="仿宋" w:cs="仿宋" w:hint="eastAsia"/>
          <w:color w:val="000000"/>
          <w:kern w:val="0"/>
          <w:sz w:val="24"/>
          <w:lang w:bidi="ar"/>
        </w:rPr>
        <w:t>与</w:t>
      </w:r>
      <w:r w:rsidR="00312F5A" w:rsidRPr="00312F5A">
        <w:rPr>
          <w:rFonts w:ascii="仿宋" w:eastAsia="仿宋" w:hAnsi="仿宋" w:cs="仿宋" w:hint="eastAsia"/>
          <w:color w:val="000000"/>
          <w:kern w:val="0"/>
          <w:sz w:val="24"/>
          <w:lang w:bidi="ar"/>
        </w:rPr>
        <w:t>监督；</w:t>
      </w:r>
    </w:p>
    <w:p w:rsidR="00DE7C41" w:rsidRPr="00312F5A"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10．2022年</w:t>
      </w:r>
      <w:r w:rsidR="00312F5A">
        <w:rPr>
          <w:rFonts w:ascii="仿宋" w:eastAsia="仿宋" w:hAnsi="仿宋" w:cs="仿宋" w:hint="eastAsia"/>
          <w:color w:val="000000"/>
          <w:kern w:val="0"/>
          <w:sz w:val="24"/>
          <w:lang w:bidi="ar"/>
        </w:rPr>
        <w:t>江苏省</w:t>
      </w:r>
      <w:r>
        <w:rPr>
          <w:rFonts w:ascii="仿宋" w:eastAsia="仿宋" w:hAnsi="仿宋" w:cs="仿宋" w:hint="eastAsia"/>
          <w:color w:val="000000"/>
          <w:kern w:val="0"/>
          <w:sz w:val="24"/>
          <w:lang w:bidi="ar"/>
        </w:rPr>
        <w:t xml:space="preserve">大学生电子设计竞赛发展趋势及工作安排;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11．大学生电子设计竞赛组织、培训、指导经验交流。 </w:t>
      </w:r>
    </w:p>
    <w:p w:rsidR="00DE7C41" w:rsidRDefault="005C7B18">
      <w:pPr>
        <w:widowControl/>
        <w:spacing w:line="380" w:lineRule="exact"/>
        <w:jc w:val="left"/>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三、时间地点</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会议时间：2022年</w:t>
      </w:r>
      <w:r w:rsidR="00D03C34">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月</w:t>
      </w:r>
      <w:r w:rsidR="00D03C34">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5日—</w:t>
      </w:r>
      <w:r w:rsidR="00D03C34">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月</w:t>
      </w:r>
      <w:r w:rsidR="00D03C34">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 xml:space="preserve">7日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会议地点：常州</w:t>
      </w:r>
      <w:proofErr w:type="gramStart"/>
      <w:r>
        <w:rPr>
          <w:rFonts w:ascii="仿宋" w:eastAsia="仿宋" w:hAnsi="仿宋" w:cs="仿宋" w:hint="eastAsia"/>
          <w:color w:val="000000"/>
          <w:kern w:val="0"/>
          <w:sz w:val="24"/>
          <w:lang w:bidi="ar"/>
        </w:rPr>
        <w:t>丽亭酒店</w:t>
      </w:r>
      <w:proofErr w:type="gramEnd"/>
      <w:r>
        <w:rPr>
          <w:rFonts w:ascii="仿宋" w:eastAsia="仿宋" w:hAnsi="仿宋" w:cs="仿宋" w:hint="eastAsia"/>
          <w:color w:val="000000"/>
          <w:kern w:val="0"/>
          <w:sz w:val="24"/>
          <w:lang w:bidi="ar"/>
        </w:rPr>
        <w:t xml:space="preserve"> （常州市新北区通江中路599号）</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报到时间:2022年</w:t>
      </w:r>
      <w:r w:rsidR="00312F5A">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月</w:t>
      </w:r>
      <w:r w:rsidR="00312F5A">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 xml:space="preserve">5日下午19:00前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lastRenderedPageBreak/>
        <w:t>离会时间:2022年</w:t>
      </w:r>
      <w:r w:rsidR="00312F5A">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月</w:t>
      </w:r>
      <w:r w:rsidR="00312F5A">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 xml:space="preserve">7日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报到地点:常州</w:t>
      </w:r>
      <w:proofErr w:type="gramStart"/>
      <w:r>
        <w:rPr>
          <w:rFonts w:ascii="仿宋" w:eastAsia="仿宋" w:hAnsi="仿宋" w:cs="仿宋" w:hint="eastAsia"/>
          <w:color w:val="000000"/>
          <w:kern w:val="0"/>
          <w:sz w:val="24"/>
          <w:lang w:bidi="ar"/>
        </w:rPr>
        <w:t>丽亭酒店</w:t>
      </w:r>
      <w:proofErr w:type="gramEnd"/>
      <w:r>
        <w:rPr>
          <w:rFonts w:ascii="仿宋" w:eastAsia="仿宋" w:hAnsi="仿宋" w:cs="仿宋" w:hint="eastAsia"/>
          <w:color w:val="000000"/>
          <w:kern w:val="0"/>
          <w:sz w:val="24"/>
          <w:lang w:bidi="ar"/>
        </w:rPr>
        <w:t xml:space="preserve"> （常州市新北区通江中路599号）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联系电话:陈经理 13814790318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四、会务费用</w:t>
      </w:r>
      <w:r>
        <w:rPr>
          <w:rFonts w:ascii="仿宋" w:eastAsia="仿宋" w:hAnsi="仿宋" w:cs="仿宋" w:hint="eastAsia"/>
          <w:color w:val="000000"/>
          <w:kern w:val="0"/>
          <w:sz w:val="24"/>
          <w:lang w:bidi="ar"/>
        </w:rPr>
        <w:t xml:space="preserve"> </w:t>
      </w:r>
    </w:p>
    <w:p w:rsidR="00DE7C41" w:rsidRDefault="005C7B18">
      <w:pPr>
        <w:widowControl/>
        <w:spacing w:line="380" w:lineRule="exact"/>
        <w:ind w:firstLineChars="200" w:firstLine="480"/>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参会代表每人缴纳会务费（</w:t>
      </w:r>
      <w:proofErr w:type="gramStart"/>
      <w:r>
        <w:rPr>
          <w:rFonts w:ascii="仿宋" w:eastAsia="仿宋" w:hAnsi="仿宋" w:cs="仿宋" w:hint="eastAsia"/>
          <w:color w:val="000000"/>
          <w:kern w:val="0"/>
          <w:sz w:val="24"/>
          <w:lang w:bidi="ar"/>
        </w:rPr>
        <w:t>含资料</w:t>
      </w:r>
      <w:proofErr w:type="gramEnd"/>
      <w:r>
        <w:rPr>
          <w:rFonts w:ascii="仿宋" w:eastAsia="仿宋" w:hAnsi="仿宋" w:cs="仿宋" w:hint="eastAsia"/>
          <w:color w:val="000000"/>
          <w:kern w:val="0"/>
          <w:sz w:val="24"/>
          <w:lang w:bidi="ar"/>
        </w:rPr>
        <w:t>费）900元，会务费由常州上古传媒有限公司在报到现场代收，收后即开具发票。</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对公账户 公司名称：常州上古传媒有限公司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         银行账号：32050162970100000337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         收款支行：常州建行惠民支行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住宿统一安排，</w:t>
      </w:r>
      <w:proofErr w:type="gramStart"/>
      <w:r>
        <w:rPr>
          <w:rFonts w:ascii="仿宋" w:eastAsia="仿宋" w:hAnsi="仿宋" w:cs="仿宋" w:hint="eastAsia"/>
          <w:color w:val="000000"/>
          <w:kern w:val="0"/>
          <w:sz w:val="24"/>
          <w:lang w:bidi="ar"/>
        </w:rPr>
        <w:t>酒店标间340元</w:t>
      </w:r>
      <w:proofErr w:type="gramEnd"/>
      <w:r>
        <w:rPr>
          <w:rFonts w:ascii="仿宋" w:eastAsia="仿宋" w:hAnsi="仿宋" w:cs="仿宋" w:hint="eastAsia"/>
          <w:color w:val="000000"/>
          <w:kern w:val="0"/>
          <w:sz w:val="24"/>
          <w:lang w:bidi="ar"/>
        </w:rPr>
        <w:t xml:space="preserve">/间(协议价)，费用自理;会议期间无伙食补贴。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五、会务联系方式</w:t>
      </w:r>
      <w:r>
        <w:rPr>
          <w:rFonts w:ascii="仿宋" w:eastAsia="仿宋" w:hAnsi="仿宋" w:cs="仿宋" w:hint="eastAsia"/>
          <w:color w:val="000000"/>
          <w:kern w:val="0"/>
          <w:sz w:val="24"/>
          <w:lang w:bidi="ar"/>
        </w:rPr>
        <w:t xml:space="preserve">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1.请各单位填写会议回执,于2022年</w:t>
      </w:r>
      <w:r w:rsidR="0067637F">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月</w:t>
      </w:r>
      <w:r w:rsidR="00D03C34">
        <w:rPr>
          <w:rFonts w:ascii="仿宋" w:eastAsia="仿宋" w:hAnsi="仿宋" w:cs="仿宋" w:hint="eastAsia"/>
          <w:color w:val="000000"/>
          <w:kern w:val="0"/>
          <w:sz w:val="24"/>
          <w:lang w:bidi="ar"/>
        </w:rPr>
        <w:t>9</w:t>
      </w:r>
      <w:r>
        <w:rPr>
          <w:rFonts w:ascii="仿宋" w:eastAsia="仿宋" w:hAnsi="仿宋" w:cs="仿宋" w:hint="eastAsia"/>
          <w:color w:val="000000"/>
          <w:kern w:val="0"/>
          <w:sz w:val="24"/>
          <w:lang w:bidi="ar"/>
        </w:rPr>
        <w:t xml:space="preserve">日前将参会回执表发送至常州工学院电气信息工程学院戚建宇老师邮箱:286398108@qq.com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戚建宇 17766202636，邮箱:286398108@qq.com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陈姝吟 13814790318，邮箱:365552786@qq.com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刘  晶 15961160031，邮箱:3182505978@qq.com </w:t>
      </w:r>
    </w:p>
    <w:p w:rsidR="00DE7C41" w:rsidRDefault="005C7B18">
      <w:pPr>
        <w:widowControl/>
        <w:jc w:val="center"/>
        <w:rPr>
          <w:rFonts w:ascii="仿宋" w:eastAsia="仿宋" w:hAnsi="仿宋" w:cs="仿宋"/>
          <w:color w:val="000000"/>
          <w:kern w:val="0"/>
          <w:sz w:val="24"/>
          <w:lang w:bidi="ar"/>
        </w:rPr>
      </w:pPr>
      <w:r>
        <w:rPr>
          <w:rFonts w:ascii="仿宋" w:eastAsia="仿宋" w:hAnsi="仿宋" w:cs="仿宋" w:hint="eastAsia"/>
          <w:noProof/>
          <w:color w:val="000000"/>
          <w:kern w:val="0"/>
          <w:sz w:val="24"/>
        </w:rPr>
        <w:drawing>
          <wp:inline distT="0" distB="0" distL="114300" distR="114300">
            <wp:extent cx="1576070" cy="1617345"/>
            <wp:effectExtent l="0" t="0" r="8890" b="1333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8"/>
                    <a:stretch>
                      <a:fillRect/>
                    </a:stretch>
                  </pic:blipFill>
                  <pic:spPr>
                    <a:xfrm>
                      <a:off x="0" y="0"/>
                      <a:ext cx="1576070" cy="1617345"/>
                    </a:xfrm>
                    <a:prstGeom prst="rect">
                      <a:avLst/>
                    </a:prstGeom>
                  </pic:spPr>
                </pic:pic>
              </a:graphicData>
            </a:graphic>
          </wp:inline>
        </w:drawing>
      </w:r>
    </w:p>
    <w:p w:rsidR="00DE7C41" w:rsidRDefault="005C7B18">
      <w:pPr>
        <w:widowControl/>
        <w:spacing w:line="380" w:lineRule="exact"/>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2022江苏大赛研讨群（</w:t>
      </w:r>
      <w:proofErr w:type="gramStart"/>
      <w:r>
        <w:rPr>
          <w:rFonts w:ascii="宋体" w:eastAsia="宋体" w:hAnsi="宋体" w:cs="宋体" w:hint="eastAsia"/>
          <w:color w:val="000000"/>
          <w:kern w:val="0"/>
          <w:sz w:val="24"/>
          <w:lang w:bidi="ar"/>
        </w:rPr>
        <w:t>扫码进</w:t>
      </w:r>
      <w:proofErr w:type="gramEnd"/>
      <w:r>
        <w:rPr>
          <w:rFonts w:ascii="宋体" w:eastAsia="宋体" w:hAnsi="宋体" w:cs="宋体" w:hint="eastAsia"/>
          <w:color w:val="000000"/>
          <w:kern w:val="0"/>
          <w:sz w:val="24"/>
          <w:lang w:bidi="ar"/>
        </w:rPr>
        <w:t>群）</w:t>
      </w:r>
    </w:p>
    <w:p w:rsidR="00DE7C41" w:rsidRDefault="00DE7C41">
      <w:pPr>
        <w:widowControl/>
        <w:spacing w:line="380" w:lineRule="exact"/>
        <w:jc w:val="left"/>
        <w:rPr>
          <w:rFonts w:ascii="仿宋" w:eastAsia="仿宋" w:hAnsi="仿宋" w:cs="仿宋"/>
          <w:b/>
          <w:bCs/>
          <w:color w:val="000000"/>
          <w:kern w:val="0"/>
          <w:sz w:val="24"/>
          <w:lang w:bidi="ar"/>
        </w:rPr>
      </w:pP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六、其他说明</w:t>
      </w:r>
      <w:r>
        <w:rPr>
          <w:rFonts w:ascii="仿宋" w:eastAsia="仿宋" w:hAnsi="仿宋" w:cs="仿宋" w:hint="eastAsia"/>
          <w:color w:val="000000"/>
          <w:kern w:val="0"/>
          <w:sz w:val="24"/>
          <w:lang w:bidi="ar"/>
        </w:rPr>
        <w:t xml:space="preserve">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1.会议纸质正式通知及会议详细日程安排将在会议报到时发放。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2.会议安排6-8个大会发言，时间15-20分钟;需要发言的代表请3月10日前发送发言题目及主要发言内容发送到戚建宇老师邮箱，由会议筹备组审核。 </w:t>
      </w:r>
    </w:p>
    <w:p w:rsidR="00DE7C41" w:rsidRDefault="00DE7C41">
      <w:pPr>
        <w:widowControl/>
        <w:spacing w:line="380" w:lineRule="exact"/>
        <w:jc w:val="left"/>
        <w:rPr>
          <w:rFonts w:ascii="仿宋" w:eastAsia="仿宋" w:hAnsi="仿宋" w:cs="仿宋"/>
          <w:color w:val="000000"/>
          <w:kern w:val="0"/>
          <w:sz w:val="24"/>
          <w:lang w:bidi="ar"/>
        </w:rPr>
      </w:pP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江苏省高等院校实验教学与     全国大学生电子设计竞赛     常州工学院</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实践教育中心联席会电工电子/     江苏赛区组委会       电气信息工程学院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 xml:space="preserve">自动化/电气/动力学科组 </w:t>
      </w:r>
    </w:p>
    <w:p w:rsidR="00DE7C41" w:rsidRDefault="00D03C34" w:rsidP="00D03C34">
      <w:pPr>
        <w:widowControl/>
        <w:spacing w:line="380" w:lineRule="exact"/>
        <w:ind w:right="960"/>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东南大学电工电子实验中心（代章） </w:t>
      </w:r>
      <w:r>
        <w:rPr>
          <w:rFonts w:ascii="仿宋" w:eastAsia="仿宋" w:hAnsi="仿宋" w:cs="仿宋"/>
          <w:color w:val="000000"/>
          <w:kern w:val="0"/>
          <w:sz w:val="24"/>
          <w:lang w:bidi="ar"/>
        </w:rPr>
        <w:t xml:space="preserve">        </w:t>
      </w:r>
      <w:r w:rsidR="005C7B18">
        <w:rPr>
          <w:rFonts w:ascii="仿宋" w:eastAsia="仿宋" w:hAnsi="仿宋" w:cs="仿宋" w:hint="eastAsia"/>
          <w:color w:val="000000"/>
          <w:kern w:val="0"/>
          <w:sz w:val="24"/>
          <w:lang w:bidi="ar"/>
        </w:rPr>
        <w:t>常州上古传媒有限公司</w:t>
      </w:r>
    </w:p>
    <w:p w:rsidR="00DE7C41" w:rsidRDefault="005C7B18" w:rsidP="00D03C34">
      <w:pPr>
        <w:widowControl/>
        <w:spacing w:line="380" w:lineRule="exact"/>
        <w:ind w:firstLineChars="2200" w:firstLine="5280"/>
        <w:jc w:val="left"/>
        <w:rPr>
          <w:rFonts w:ascii="仿宋" w:eastAsia="仿宋" w:hAnsi="仿宋" w:cs="仿宋"/>
          <w:sz w:val="24"/>
        </w:rPr>
      </w:pPr>
      <w:r>
        <w:rPr>
          <w:rFonts w:ascii="仿宋" w:eastAsia="仿宋" w:hAnsi="仿宋" w:cs="仿宋" w:hint="eastAsia"/>
          <w:color w:val="000000"/>
          <w:kern w:val="0"/>
          <w:sz w:val="24"/>
          <w:lang w:bidi="ar"/>
        </w:rPr>
        <w:t>2022年</w:t>
      </w:r>
      <w:r w:rsidR="00D03C34">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月</w:t>
      </w:r>
      <w:r w:rsidR="00D03C34">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 xml:space="preserve">日 </w:t>
      </w:r>
    </w:p>
    <w:p w:rsidR="00DE7C41" w:rsidRDefault="00DE7C41">
      <w:pPr>
        <w:widowControl/>
        <w:spacing w:line="440" w:lineRule="exact"/>
        <w:jc w:val="left"/>
        <w:rPr>
          <w:rFonts w:ascii="仿宋" w:eastAsia="仿宋" w:hAnsi="仿宋" w:cs="仿宋"/>
          <w:color w:val="000000"/>
          <w:kern w:val="0"/>
          <w:sz w:val="24"/>
          <w:lang w:bidi="ar"/>
        </w:rPr>
      </w:pP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b/>
          <w:bCs/>
          <w:color w:val="000000"/>
          <w:kern w:val="0"/>
          <w:sz w:val="24"/>
          <w:lang w:bidi="ar"/>
        </w:rPr>
        <w:lastRenderedPageBreak/>
        <w:t>附件1：交通指南</w:t>
      </w:r>
      <w:r>
        <w:rPr>
          <w:rFonts w:ascii="仿宋" w:eastAsia="仿宋" w:hAnsi="仿宋" w:cs="仿宋" w:hint="eastAsia"/>
          <w:color w:val="000000"/>
          <w:kern w:val="0"/>
          <w:sz w:val="24"/>
          <w:lang w:bidi="ar"/>
        </w:rPr>
        <w:t xml:space="preserve">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1．自驾路线</w:t>
      </w:r>
      <w:r>
        <w:rPr>
          <w:rFonts w:ascii="仿宋" w:eastAsia="仿宋" w:hAnsi="仿宋" w:cs="仿宋" w:hint="eastAsia"/>
          <w:color w:val="000000"/>
          <w:kern w:val="0"/>
          <w:sz w:val="24"/>
          <w:lang w:bidi="ar"/>
        </w:rPr>
        <w:t>（常州</w:t>
      </w:r>
      <w:proofErr w:type="gramStart"/>
      <w:r>
        <w:rPr>
          <w:rFonts w:ascii="仿宋" w:eastAsia="仿宋" w:hAnsi="仿宋" w:cs="仿宋" w:hint="eastAsia"/>
          <w:color w:val="000000"/>
          <w:kern w:val="0"/>
          <w:sz w:val="24"/>
          <w:lang w:bidi="ar"/>
        </w:rPr>
        <w:t>丽亭酒店</w:t>
      </w:r>
      <w:proofErr w:type="gramEnd"/>
      <w:r>
        <w:rPr>
          <w:rFonts w:ascii="仿宋" w:eastAsia="仿宋" w:hAnsi="仿宋" w:cs="仿宋" w:hint="eastAsia"/>
          <w:color w:val="000000"/>
          <w:kern w:val="0"/>
          <w:sz w:val="24"/>
          <w:lang w:bidi="ar"/>
        </w:rPr>
        <w:t xml:space="preserve"> （常州市新北区通江中路599号））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1）自上海方向来：京沪高速→</w:t>
      </w:r>
      <w:proofErr w:type="gramStart"/>
      <w:r>
        <w:rPr>
          <w:rFonts w:ascii="仿宋" w:eastAsia="仿宋" w:hAnsi="仿宋" w:cs="仿宋" w:hint="eastAsia"/>
          <w:color w:val="000000"/>
          <w:kern w:val="0"/>
          <w:sz w:val="24"/>
          <w:lang w:bidi="ar"/>
        </w:rPr>
        <w:t>沪蓉高速</w:t>
      </w:r>
      <w:proofErr w:type="gramEnd"/>
      <w:r>
        <w:rPr>
          <w:rFonts w:ascii="仿宋" w:eastAsia="仿宋" w:hAnsi="仿宋" w:cs="仿宋" w:hint="eastAsia"/>
          <w:color w:val="000000"/>
          <w:kern w:val="0"/>
          <w:sz w:val="24"/>
          <w:lang w:bidi="ar"/>
        </w:rPr>
        <w:t>→常州收费站（G42</w:t>
      </w:r>
      <w:proofErr w:type="gramStart"/>
      <w:r>
        <w:rPr>
          <w:rFonts w:ascii="仿宋" w:eastAsia="仿宋" w:hAnsi="仿宋" w:cs="仿宋" w:hint="eastAsia"/>
          <w:color w:val="000000"/>
          <w:kern w:val="0"/>
          <w:sz w:val="24"/>
          <w:lang w:bidi="ar"/>
        </w:rPr>
        <w:t>沪蓉高速</w:t>
      </w:r>
      <w:proofErr w:type="gramEnd"/>
      <w:r>
        <w:rPr>
          <w:rFonts w:ascii="仿宋" w:eastAsia="仿宋" w:hAnsi="仿宋" w:cs="仿宋" w:hint="eastAsia"/>
          <w:color w:val="000000"/>
          <w:kern w:val="0"/>
          <w:sz w:val="24"/>
          <w:lang w:bidi="ar"/>
        </w:rPr>
        <w:t xml:space="preserve">出口）常州市区方向→常州市新北区通江中路599号。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2）自南京方向来：沪宁高速→</w:t>
      </w:r>
      <w:proofErr w:type="gramStart"/>
      <w:r>
        <w:rPr>
          <w:rFonts w:ascii="仿宋" w:eastAsia="仿宋" w:hAnsi="仿宋" w:cs="仿宋" w:hint="eastAsia"/>
          <w:color w:val="000000"/>
          <w:kern w:val="0"/>
          <w:sz w:val="24"/>
          <w:lang w:bidi="ar"/>
        </w:rPr>
        <w:t>沪蓉高速</w:t>
      </w:r>
      <w:proofErr w:type="gramEnd"/>
      <w:r>
        <w:rPr>
          <w:rFonts w:ascii="仿宋" w:eastAsia="仿宋" w:hAnsi="仿宋" w:cs="仿宋" w:hint="eastAsia"/>
          <w:color w:val="000000"/>
          <w:kern w:val="0"/>
          <w:sz w:val="24"/>
          <w:lang w:bidi="ar"/>
        </w:rPr>
        <w:t>→常州收费站（G42</w:t>
      </w:r>
      <w:proofErr w:type="gramStart"/>
      <w:r>
        <w:rPr>
          <w:rFonts w:ascii="仿宋" w:eastAsia="仿宋" w:hAnsi="仿宋" w:cs="仿宋" w:hint="eastAsia"/>
          <w:color w:val="000000"/>
          <w:kern w:val="0"/>
          <w:sz w:val="24"/>
          <w:lang w:bidi="ar"/>
        </w:rPr>
        <w:t>沪蓉高速</w:t>
      </w:r>
      <w:proofErr w:type="gramEnd"/>
      <w:r>
        <w:rPr>
          <w:rFonts w:ascii="仿宋" w:eastAsia="仿宋" w:hAnsi="仿宋" w:cs="仿宋" w:hint="eastAsia"/>
          <w:color w:val="000000"/>
          <w:kern w:val="0"/>
          <w:sz w:val="24"/>
          <w:lang w:bidi="ar"/>
        </w:rPr>
        <w:t xml:space="preserve">出口）常州市区方向→常州市新北区通江中路599号。 </w:t>
      </w:r>
    </w:p>
    <w:p w:rsidR="00DE7C41" w:rsidRDefault="00DE7C41">
      <w:pPr>
        <w:widowControl/>
        <w:spacing w:line="380" w:lineRule="exact"/>
        <w:jc w:val="left"/>
        <w:rPr>
          <w:rFonts w:ascii="仿宋" w:eastAsia="仿宋" w:hAnsi="仿宋" w:cs="仿宋"/>
          <w:b/>
          <w:bCs/>
          <w:color w:val="000000"/>
          <w:kern w:val="0"/>
          <w:sz w:val="24"/>
          <w:lang w:bidi="ar"/>
        </w:rPr>
      </w:pP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2.乘坐车路线</w:t>
      </w:r>
      <w:r>
        <w:rPr>
          <w:rFonts w:ascii="仿宋" w:eastAsia="仿宋" w:hAnsi="仿宋" w:cs="仿宋" w:hint="eastAsia"/>
          <w:color w:val="000000"/>
          <w:kern w:val="0"/>
          <w:sz w:val="24"/>
          <w:lang w:bidi="ar"/>
        </w:rPr>
        <w:t xml:space="preserve">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常州火车站/常州客运中心：地铁1号线（森林公园方向）环球港站下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常州北站：地铁1号线（南夏</w:t>
      </w:r>
      <w:proofErr w:type="gramStart"/>
      <w:r>
        <w:rPr>
          <w:rFonts w:ascii="仿宋" w:eastAsia="仿宋" w:hAnsi="仿宋" w:cs="仿宋" w:hint="eastAsia"/>
          <w:color w:val="000000"/>
          <w:kern w:val="0"/>
          <w:sz w:val="24"/>
          <w:lang w:bidi="ar"/>
        </w:rPr>
        <w:t>墅</w:t>
      </w:r>
      <w:proofErr w:type="gramEnd"/>
      <w:r>
        <w:rPr>
          <w:rFonts w:ascii="仿宋" w:eastAsia="仿宋" w:hAnsi="仿宋" w:cs="仿宋" w:hint="eastAsia"/>
          <w:color w:val="000000"/>
          <w:kern w:val="0"/>
          <w:sz w:val="24"/>
          <w:lang w:bidi="ar"/>
        </w:rPr>
        <w:t>方向）环球港站下</w:t>
      </w:r>
    </w:p>
    <w:p w:rsidR="00DE7C41" w:rsidRDefault="00DE7C41">
      <w:pPr>
        <w:widowControl/>
        <w:spacing w:line="380" w:lineRule="exact"/>
        <w:jc w:val="left"/>
        <w:rPr>
          <w:rFonts w:ascii="仿宋" w:eastAsia="仿宋" w:hAnsi="仿宋" w:cs="仿宋"/>
          <w:b/>
          <w:bCs/>
          <w:color w:val="000000"/>
          <w:kern w:val="0"/>
          <w:sz w:val="24"/>
          <w:lang w:bidi="ar"/>
        </w:rPr>
      </w:pPr>
    </w:p>
    <w:p w:rsidR="00DE7C41" w:rsidRDefault="005C7B18">
      <w:pPr>
        <w:widowControl/>
        <w:spacing w:line="380" w:lineRule="exact"/>
        <w:jc w:val="left"/>
        <w:rPr>
          <w:rFonts w:ascii="仿宋" w:eastAsia="仿宋" w:hAnsi="仿宋" w:cs="仿宋"/>
          <w:sz w:val="24"/>
        </w:rPr>
      </w:pPr>
      <w:r>
        <w:rPr>
          <w:rFonts w:ascii="仿宋" w:eastAsia="仿宋" w:hAnsi="仿宋" w:cs="仿宋" w:hint="eastAsia"/>
          <w:b/>
          <w:bCs/>
          <w:color w:val="000000"/>
          <w:kern w:val="0"/>
          <w:sz w:val="24"/>
          <w:lang w:bidi="ar"/>
        </w:rPr>
        <w:t>3.打车</w:t>
      </w:r>
      <w:r>
        <w:rPr>
          <w:rFonts w:ascii="仿宋" w:eastAsia="仿宋" w:hAnsi="仿宋" w:cs="仿宋" w:hint="eastAsia"/>
          <w:color w:val="000000"/>
          <w:kern w:val="0"/>
          <w:sz w:val="24"/>
          <w:lang w:bidi="ar"/>
        </w:rPr>
        <w:t xml:space="preserve">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1）常州火车站/常州客运中心到</w:t>
      </w:r>
      <w:proofErr w:type="gramStart"/>
      <w:r>
        <w:rPr>
          <w:rFonts w:ascii="仿宋" w:eastAsia="仿宋" w:hAnsi="仿宋" w:cs="仿宋" w:hint="eastAsia"/>
          <w:color w:val="000000"/>
          <w:kern w:val="0"/>
          <w:sz w:val="24"/>
          <w:lang w:bidi="ar"/>
        </w:rPr>
        <w:t>常州丽亭酒店</w:t>
      </w:r>
      <w:proofErr w:type="gramEnd"/>
      <w:r>
        <w:rPr>
          <w:rFonts w:ascii="仿宋" w:eastAsia="仿宋" w:hAnsi="仿宋" w:cs="仿宋" w:hint="eastAsia"/>
          <w:color w:val="000000"/>
          <w:kern w:val="0"/>
          <w:sz w:val="24"/>
          <w:lang w:bidi="ar"/>
        </w:rPr>
        <w:t xml:space="preserve">，约30元左右。 </w:t>
      </w:r>
    </w:p>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2）常州北站到</w:t>
      </w:r>
      <w:proofErr w:type="gramStart"/>
      <w:r>
        <w:rPr>
          <w:rFonts w:ascii="仿宋" w:eastAsia="仿宋" w:hAnsi="仿宋" w:cs="仿宋" w:hint="eastAsia"/>
          <w:color w:val="000000"/>
          <w:kern w:val="0"/>
          <w:sz w:val="24"/>
          <w:lang w:bidi="ar"/>
        </w:rPr>
        <w:t>常州丽亭酒店</w:t>
      </w:r>
      <w:proofErr w:type="gramEnd"/>
      <w:r>
        <w:rPr>
          <w:rFonts w:ascii="仿宋" w:eastAsia="仿宋" w:hAnsi="仿宋" w:cs="仿宋" w:hint="eastAsia"/>
          <w:color w:val="000000"/>
          <w:kern w:val="0"/>
          <w:sz w:val="24"/>
          <w:lang w:bidi="ar"/>
        </w:rPr>
        <w:t xml:space="preserve">，约20元左右。 </w:t>
      </w:r>
    </w:p>
    <w:p w:rsidR="00DE7C41" w:rsidRDefault="005C7B18">
      <w:pPr>
        <w:widowControl/>
        <w:spacing w:line="38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3）常州奔</w:t>
      </w:r>
      <w:proofErr w:type="gramStart"/>
      <w:r>
        <w:rPr>
          <w:rFonts w:ascii="仿宋" w:eastAsia="仿宋" w:hAnsi="仿宋" w:cs="仿宋" w:hint="eastAsia"/>
          <w:color w:val="000000"/>
          <w:kern w:val="0"/>
          <w:sz w:val="24"/>
          <w:lang w:bidi="ar"/>
        </w:rPr>
        <w:t>牛国际</w:t>
      </w:r>
      <w:proofErr w:type="gramEnd"/>
      <w:r>
        <w:rPr>
          <w:rFonts w:ascii="仿宋" w:eastAsia="仿宋" w:hAnsi="仿宋" w:cs="仿宋" w:hint="eastAsia"/>
          <w:color w:val="000000"/>
          <w:kern w:val="0"/>
          <w:sz w:val="24"/>
          <w:lang w:bidi="ar"/>
        </w:rPr>
        <w:t>机场到</w:t>
      </w:r>
      <w:proofErr w:type="gramStart"/>
      <w:r>
        <w:rPr>
          <w:rFonts w:ascii="仿宋" w:eastAsia="仿宋" w:hAnsi="仿宋" w:cs="仿宋" w:hint="eastAsia"/>
          <w:color w:val="000000"/>
          <w:kern w:val="0"/>
          <w:sz w:val="24"/>
          <w:lang w:bidi="ar"/>
        </w:rPr>
        <w:t>常州丽亭酒店</w:t>
      </w:r>
      <w:proofErr w:type="gramEnd"/>
      <w:r>
        <w:rPr>
          <w:rFonts w:ascii="仿宋" w:eastAsia="仿宋" w:hAnsi="仿宋" w:cs="仿宋" w:hint="eastAsia"/>
          <w:color w:val="000000"/>
          <w:kern w:val="0"/>
          <w:sz w:val="24"/>
          <w:lang w:bidi="ar"/>
        </w:rPr>
        <w:t xml:space="preserve">，约70元左右。 </w:t>
      </w:r>
    </w:p>
    <w:p w:rsidR="00DE7C41" w:rsidRDefault="00DE7C41">
      <w:pPr>
        <w:widowControl/>
        <w:spacing w:line="440" w:lineRule="exact"/>
        <w:jc w:val="left"/>
        <w:rPr>
          <w:rFonts w:ascii="仿宋" w:eastAsia="仿宋" w:hAnsi="仿宋" w:cs="仿宋"/>
          <w:color w:val="000000"/>
          <w:kern w:val="0"/>
          <w:sz w:val="24"/>
          <w:lang w:bidi="ar"/>
        </w:rPr>
      </w:pPr>
    </w:p>
    <w:p w:rsidR="00DE7C41" w:rsidRDefault="005C7B18">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noProof/>
          <w:sz w:val="24"/>
        </w:rPr>
        <w:drawing>
          <wp:inline distT="0" distB="0" distL="114300" distR="114300">
            <wp:extent cx="2882900" cy="2520315"/>
            <wp:effectExtent l="0" t="0" r="12700" b="9525"/>
            <wp:docPr id="4" name="图片 4" descr="微信图片_2022022515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25155047"/>
                    <pic:cNvPicPr>
                      <a:picLocks noChangeAspect="1"/>
                    </pic:cNvPicPr>
                  </pic:nvPicPr>
                  <pic:blipFill>
                    <a:blip r:embed="rId9"/>
                    <a:stretch>
                      <a:fillRect/>
                    </a:stretch>
                  </pic:blipFill>
                  <pic:spPr>
                    <a:xfrm>
                      <a:off x="0" y="0"/>
                      <a:ext cx="2882900" cy="2520315"/>
                    </a:xfrm>
                    <a:prstGeom prst="rect">
                      <a:avLst/>
                    </a:prstGeom>
                  </pic:spPr>
                </pic:pic>
              </a:graphicData>
            </a:graphic>
          </wp:inline>
        </w:drawing>
      </w:r>
      <w:r>
        <w:rPr>
          <w:rFonts w:ascii="仿宋" w:eastAsia="仿宋" w:hAnsi="仿宋" w:cs="仿宋" w:hint="eastAsia"/>
          <w:sz w:val="24"/>
        </w:rPr>
        <w:t xml:space="preserve">   </w:t>
      </w:r>
      <w:r>
        <w:rPr>
          <w:rFonts w:ascii="仿宋" w:eastAsia="仿宋" w:hAnsi="仿宋" w:cs="仿宋" w:hint="eastAsia"/>
          <w:noProof/>
          <w:sz w:val="24"/>
        </w:rPr>
        <w:drawing>
          <wp:inline distT="0" distB="0" distL="114300" distR="114300">
            <wp:extent cx="1701800" cy="2520315"/>
            <wp:effectExtent l="0" t="0" r="5080" b="9525"/>
            <wp:docPr id="5" name="图片 5" descr="微信图片_202202251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225155030"/>
                    <pic:cNvPicPr>
                      <a:picLocks noChangeAspect="1"/>
                    </pic:cNvPicPr>
                  </pic:nvPicPr>
                  <pic:blipFill>
                    <a:blip r:embed="rId10"/>
                    <a:stretch>
                      <a:fillRect/>
                    </a:stretch>
                  </pic:blipFill>
                  <pic:spPr>
                    <a:xfrm>
                      <a:off x="0" y="0"/>
                      <a:ext cx="1701800" cy="2520315"/>
                    </a:xfrm>
                    <a:prstGeom prst="rect">
                      <a:avLst/>
                    </a:prstGeom>
                  </pic:spPr>
                </pic:pic>
              </a:graphicData>
            </a:graphic>
          </wp:inline>
        </w:drawing>
      </w:r>
    </w:p>
    <w:p w:rsidR="00DE7C41" w:rsidRDefault="00DE7C41">
      <w:pPr>
        <w:spacing w:line="440" w:lineRule="exact"/>
        <w:rPr>
          <w:rFonts w:ascii="仿宋" w:eastAsia="仿宋" w:hAnsi="仿宋" w:cs="仿宋"/>
          <w:sz w:val="24"/>
        </w:rPr>
      </w:pPr>
    </w:p>
    <w:p w:rsidR="00DE7C41" w:rsidRDefault="00DE7C41">
      <w:pPr>
        <w:spacing w:line="440" w:lineRule="exact"/>
        <w:rPr>
          <w:rFonts w:ascii="仿宋" w:eastAsia="仿宋" w:hAnsi="仿宋" w:cs="仿宋"/>
          <w:sz w:val="24"/>
        </w:rPr>
      </w:pPr>
    </w:p>
    <w:p w:rsidR="00DE7C41" w:rsidRDefault="00DE7C41">
      <w:pPr>
        <w:spacing w:line="440" w:lineRule="exact"/>
        <w:rPr>
          <w:rFonts w:ascii="仿宋" w:eastAsia="仿宋" w:hAnsi="仿宋" w:cs="仿宋"/>
          <w:sz w:val="24"/>
        </w:rPr>
      </w:pPr>
    </w:p>
    <w:p w:rsidR="00DE7C41" w:rsidRDefault="00DE7C41">
      <w:pPr>
        <w:spacing w:line="440" w:lineRule="exact"/>
        <w:rPr>
          <w:rFonts w:ascii="仿宋" w:eastAsia="仿宋" w:hAnsi="仿宋" w:cs="仿宋"/>
          <w:sz w:val="24"/>
        </w:rPr>
      </w:pPr>
    </w:p>
    <w:p w:rsidR="00DE7C41" w:rsidRDefault="00DE7C41">
      <w:pPr>
        <w:spacing w:line="440" w:lineRule="exact"/>
        <w:rPr>
          <w:rFonts w:ascii="仿宋" w:eastAsia="仿宋" w:hAnsi="仿宋" w:cs="仿宋"/>
        </w:rPr>
      </w:pPr>
    </w:p>
    <w:p w:rsidR="00DE7C41" w:rsidRDefault="00DE7C41">
      <w:pPr>
        <w:spacing w:line="440" w:lineRule="exact"/>
        <w:ind w:firstLineChars="100" w:firstLine="240"/>
        <w:rPr>
          <w:rFonts w:ascii="仿宋" w:eastAsia="仿宋" w:hAnsi="仿宋" w:cs="仿宋"/>
          <w:color w:val="000000"/>
          <w:kern w:val="0"/>
          <w:sz w:val="24"/>
          <w:lang w:bidi="ar"/>
        </w:rPr>
      </w:pPr>
    </w:p>
    <w:p w:rsidR="00DE7C41" w:rsidRDefault="00DE7C41">
      <w:pPr>
        <w:spacing w:line="440" w:lineRule="exact"/>
        <w:rPr>
          <w:rFonts w:ascii="仿宋" w:eastAsia="仿宋" w:hAnsi="仿宋" w:cs="仿宋"/>
          <w:color w:val="000000"/>
          <w:kern w:val="0"/>
          <w:sz w:val="24"/>
          <w:lang w:bidi="ar"/>
        </w:rPr>
      </w:pPr>
    </w:p>
    <w:p w:rsidR="00DE7C41" w:rsidRDefault="00DE7C41">
      <w:pPr>
        <w:spacing w:line="380" w:lineRule="exact"/>
        <w:rPr>
          <w:rFonts w:ascii="仿宋" w:eastAsia="仿宋" w:hAnsi="仿宋" w:cs="仿宋"/>
          <w:b/>
          <w:bCs/>
          <w:color w:val="000000"/>
          <w:kern w:val="0"/>
          <w:sz w:val="24"/>
          <w:lang w:bidi="ar"/>
        </w:rPr>
      </w:pPr>
    </w:p>
    <w:p w:rsidR="00DE7C41" w:rsidRDefault="005C7B18">
      <w:pPr>
        <w:spacing w:line="380" w:lineRule="exact"/>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lastRenderedPageBreak/>
        <w:t xml:space="preserve">附件2：参会回执 </w:t>
      </w:r>
    </w:p>
    <w:p w:rsidR="00DE7C41" w:rsidRDefault="005C7B18">
      <w:pPr>
        <w:widowControl/>
        <w:spacing w:line="380" w:lineRule="exact"/>
        <w:jc w:val="center"/>
        <w:rPr>
          <w:rFonts w:ascii="微软雅黑" w:eastAsia="微软雅黑" w:hAnsi="微软雅黑" w:cs="微软雅黑"/>
          <w:b/>
          <w:bCs/>
          <w:color w:val="000000"/>
          <w:kern w:val="0"/>
          <w:sz w:val="24"/>
          <w:lang w:bidi="ar"/>
        </w:rPr>
      </w:pPr>
      <w:r>
        <w:rPr>
          <w:rFonts w:ascii="微软雅黑" w:eastAsia="微软雅黑" w:hAnsi="微软雅黑" w:cs="微软雅黑" w:hint="eastAsia"/>
          <w:b/>
          <w:bCs/>
          <w:color w:val="000000"/>
          <w:kern w:val="0"/>
          <w:sz w:val="24"/>
          <w:lang w:bidi="ar"/>
        </w:rPr>
        <w:t>江苏省高等院校电工电子/自动化/电气/动力学科组2022年会</w:t>
      </w:r>
    </w:p>
    <w:p w:rsidR="00DE7C41" w:rsidRDefault="005C7B18">
      <w:pPr>
        <w:widowControl/>
        <w:spacing w:line="380" w:lineRule="exact"/>
        <w:jc w:val="center"/>
        <w:rPr>
          <w:rFonts w:ascii="微软雅黑" w:eastAsia="微软雅黑" w:hAnsi="微软雅黑" w:cs="微软雅黑"/>
          <w:b/>
          <w:bCs/>
          <w:color w:val="000000"/>
          <w:kern w:val="0"/>
          <w:sz w:val="24"/>
          <w:lang w:bidi="ar"/>
        </w:rPr>
      </w:pPr>
      <w:r>
        <w:rPr>
          <w:rFonts w:ascii="微软雅黑" w:eastAsia="微软雅黑" w:hAnsi="微软雅黑" w:cs="微软雅黑" w:hint="eastAsia"/>
          <w:b/>
          <w:bCs/>
          <w:color w:val="000000"/>
          <w:kern w:val="0"/>
          <w:sz w:val="24"/>
          <w:lang w:bidi="ar"/>
        </w:rPr>
        <w:t>暨江苏省2022全国大学生电子设计竞赛江苏赛区工作研讨会报名回执表</w:t>
      </w:r>
    </w:p>
    <w:tbl>
      <w:tblPr>
        <w:tblStyle w:val="a3"/>
        <w:tblW w:w="0" w:type="auto"/>
        <w:tblLook w:val="04A0" w:firstRow="1" w:lastRow="0" w:firstColumn="1" w:lastColumn="0" w:noHBand="0" w:noVBand="1"/>
      </w:tblPr>
      <w:tblGrid>
        <w:gridCol w:w="1213"/>
        <w:gridCol w:w="738"/>
        <w:gridCol w:w="2309"/>
        <w:gridCol w:w="1420"/>
        <w:gridCol w:w="1421"/>
        <w:gridCol w:w="1421"/>
      </w:tblGrid>
      <w:tr w:rsidR="00DE7C41">
        <w:tc>
          <w:tcPr>
            <w:tcW w:w="1213"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单位名称</w:t>
            </w:r>
          </w:p>
        </w:tc>
        <w:tc>
          <w:tcPr>
            <w:tcW w:w="7309" w:type="dxa"/>
            <w:gridSpan w:val="5"/>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1213"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单位地址</w:t>
            </w:r>
          </w:p>
        </w:tc>
        <w:tc>
          <w:tcPr>
            <w:tcW w:w="4467" w:type="dxa"/>
            <w:gridSpan w:val="3"/>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邮政编码</w:t>
            </w: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8522" w:type="dxa"/>
            <w:gridSpan w:val="6"/>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参会人员信息</w:t>
            </w:r>
          </w:p>
        </w:tc>
      </w:tr>
      <w:tr w:rsidR="00DE7C41">
        <w:tc>
          <w:tcPr>
            <w:tcW w:w="1213"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姓  名</w:t>
            </w:r>
          </w:p>
        </w:tc>
        <w:tc>
          <w:tcPr>
            <w:tcW w:w="738"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性别</w:t>
            </w:r>
          </w:p>
        </w:tc>
        <w:tc>
          <w:tcPr>
            <w:tcW w:w="2309"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部门\职务\职称</w:t>
            </w:r>
          </w:p>
        </w:tc>
        <w:tc>
          <w:tcPr>
            <w:tcW w:w="1420"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手  机</w:t>
            </w:r>
          </w:p>
        </w:tc>
        <w:tc>
          <w:tcPr>
            <w:tcW w:w="1421" w:type="dxa"/>
          </w:tcPr>
          <w:p w:rsidR="00DE7C41" w:rsidRDefault="005C7B18">
            <w:pPr>
              <w:widowControl/>
              <w:spacing w:line="380" w:lineRule="exact"/>
              <w:jc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邮</w:t>
            </w:r>
            <w:proofErr w:type="gramEnd"/>
            <w:r>
              <w:rPr>
                <w:rFonts w:ascii="仿宋" w:eastAsia="仿宋" w:hAnsi="仿宋" w:cs="仿宋" w:hint="eastAsia"/>
                <w:color w:val="000000"/>
                <w:kern w:val="0"/>
                <w:sz w:val="24"/>
                <w:lang w:bidi="ar"/>
              </w:rPr>
              <w:t xml:space="preserve">  箱</w:t>
            </w:r>
          </w:p>
        </w:tc>
        <w:tc>
          <w:tcPr>
            <w:tcW w:w="1421" w:type="dxa"/>
          </w:tcPr>
          <w:p w:rsidR="00DE7C41" w:rsidRDefault="005C7B18">
            <w:pPr>
              <w:widowControl/>
              <w:spacing w:line="3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是否合住</w:t>
            </w:r>
          </w:p>
        </w:tc>
      </w:tr>
      <w:tr w:rsidR="00DE7C41">
        <w:tc>
          <w:tcPr>
            <w:tcW w:w="1213" w:type="dxa"/>
          </w:tcPr>
          <w:p w:rsidR="00DE7C41" w:rsidRDefault="00DE7C41">
            <w:pPr>
              <w:widowControl/>
              <w:spacing w:line="380" w:lineRule="exact"/>
              <w:jc w:val="center"/>
              <w:rPr>
                <w:rFonts w:ascii="仿宋" w:eastAsia="仿宋" w:hAnsi="仿宋" w:cs="仿宋"/>
                <w:color w:val="000000"/>
                <w:kern w:val="0"/>
                <w:sz w:val="24"/>
                <w:lang w:bidi="ar"/>
              </w:rPr>
            </w:pPr>
          </w:p>
        </w:tc>
        <w:tc>
          <w:tcPr>
            <w:tcW w:w="738" w:type="dxa"/>
          </w:tcPr>
          <w:p w:rsidR="00DE7C41" w:rsidRDefault="00DE7C41">
            <w:pPr>
              <w:widowControl/>
              <w:spacing w:line="380" w:lineRule="exact"/>
              <w:jc w:val="center"/>
              <w:rPr>
                <w:rFonts w:ascii="仿宋" w:eastAsia="仿宋" w:hAnsi="仿宋" w:cs="仿宋"/>
                <w:color w:val="000000"/>
                <w:kern w:val="0"/>
                <w:sz w:val="24"/>
                <w:lang w:bidi="ar"/>
              </w:rPr>
            </w:pPr>
          </w:p>
        </w:tc>
        <w:tc>
          <w:tcPr>
            <w:tcW w:w="2309"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0"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1213" w:type="dxa"/>
          </w:tcPr>
          <w:p w:rsidR="00DE7C41" w:rsidRDefault="00DE7C41">
            <w:pPr>
              <w:widowControl/>
              <w:spacing w:line="380" w:lineRule="exact"/>
              <w:jc w:val="center"/>
              <w:rPr>
                <w:rFonts w:ascii="仿宋" w:eastAsia="仿宋" w:hAnsi="仿宋" w:cs="仿宋"/>
                <w:color w:val="000000"/>
                <w:kern w:val="0"/>
                <w:sz w:val="24"/>
                <w:lang w:bidi="ar"/>
              </w:rPr>
            </w:pPr>
          </w:p>
        </w:tc>
        <w:tc>
          <w:tcPr>
            <w:tcW w:w="738" w:type="dxa"/>
          </w:tcPr>
          <w:p w:rsidR="00DE7C41" w:rsidRDefault="00DE7C41">
            <w:pPr>
              <w:widowControl/>
              <w:spacing w:line="380" w:lineRule="exact"/>
              <w:jc w:val="center"/>
              <w:rPr>
                <w:rFonts w:ascii="仿宋" w:eastAsia="仿宋" w:hAnsi="仿宋" w:cs="仿宋"/>
                <w:color w:val="000000"/>
                <w:kern w:val="0"/>
                <w:sz w:val="24"/>
                <w:lang w:bidi="ar"/>
              </w:rPr>
            </w:pPr>
          </w:p>
        </w:tc>
        <w:tc>
          <w:tcPr>
            <w:tcW w:w="2309"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0"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1213" w:type="dxa"/>
          </w:tcPr>
          <w:p w:rsidR="00DE7C41" w:rsidRDefault="00DE7C41">
            <w:pPr>
              <w:widowControl/>
              <w:spacing w:line="380" w:lineRule="exact"/>
              <w:jc w:val="center"/>
              <w:rPr>
                <w:rFonts w:ascii="仿宋" w:eastAsia="仿宋" w:hAnsi="仿宋" w:cs="仿宋"/>
                <w:color w:val="000000"/>
                <w:kern w:val="0"/>
                <w:sz w:val="24"/>
                <w:lang w:bidi="ar"/>
              </w:rPr>
            </w:pPr>
          </w:p>
        </w:tc>
        <w:tc>
          <w:tcPr>
            <w:tcW w:w="738" w:type="dxa"/>
          </w:tcPr>
          <w:p w:rsidR="00DE7C41" w:rsidRDefault="00DE7C41">
            <w:pPr>
              <w:widowControl/>
              <w:spacing w:line="380" w:lineRule="exact"/>
              <w:jc w:val="center"/>
              <w:rPr>
                <w:rFonts w:ascii="仿宋" w:eastAsia="仿宋" w:hAnsi="仿宋" w:cs="仿宋"/>
                <w:color w:val="000000"/>
                <w:kern w:val="0"/>
                <w:sz w:val="24"/>
                <w:lang w:bidi="ar"/>
              </w:rPr>
            </w:pPr>
          </w:p>
        </w:tc>
        <w:tc>
          <w:tcPr>
            <w:tcW w:w="2309"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0"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1213" w:type="dxa"/>
          </w:tcPr>
          <w:p w:rsidR="00DE7C41" w:rsidRDefault="00DE7C41">
            <w:pPr>
              <w:widowControl/>
              <w:spacing w:line="380" w:lineRule="exact"/>
              <w:jc w:val="center"/>
              <w:rPr>
                <w:rFonts w:ascii="仿宋" w:eastAsia="仿宋" w:hAnsi="仿宋" w:cs="仿宋"/>
                <w:color w:val="000000"/>
                <w:kern w:val="0"/>
                <w:sz w:val="24"/>
                <w:lang w:bidi="ar"/>
              </w:rPr>
            </w:pPr>
          </w:p>
        </w:tc>
        <w:tc>
          <w:tcPr>
            <w:tcW w:w="738" w:type="dxa"/>
          </w:tcPr>
          <w:p w:rsidR="00DE7C41" w:rsidRDefault="00DE7C41">
            <w:pPr>
              <w:widowControl/>
              <w:spacing w:line="380" w:lineRule="exact"/>
              <w:jc w:val="center"/>
              <w:rPr>
                <w:rFonts w:ascii="仿宋" w:eastAsia="仿宋" w:hAnsi="仿宋" w:cs="仿宋"/>
                <w:color w:val="000000"/>
                <w:kern w:val="0"/>
                <w:sz w:val="24"/>
                <w:lang w:bidi="ar"/>
              </w:rPr>
            </w:pPr>
          </w:p>
        </w:tc>
        <w:tc>
          <w:tcPr>
            <w:tcW w:w="2309"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0"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c>
          <w:tcPr>
            <w:tcW w:w="1421" w:type="dxa"/>
          </w:tcPr>
          <w:p w:rsidR="00DE7C41" w:rsidRDefault="00DE7C41">
            <w:pPr>
              <w:widowControl/>
              <w:spacing w:line="380" w:lineRule="exact"/>
              <w:jc w:val="center"/>
              <w:rPr>
                <w:rFonts w:ascii="仿宋" w:eastAsia="仿宋" w:hAnsi="仿宋" w:cs="仿宋"/>
                <w:color w:val="000000"/>
                <w:kern w:val="0"/>
                <w:sz w:val="24"/>
                <w:lang w:bidi="ar"/>
              </w:rPr>
            </w:pPr>
          </w:p>
        </w:tc>
      </w:tr>
      <w:tr w:rsidR="00DE7C41">
        <w:tc>
          <w:tcPr>
            <w:tcW w:w="1213" w:type="dxa"/>
          </w:tcPr>
          <w:p w:rsidR="00DE7C41" w:rsidRDefault="00DE7C41">
            <w:pPr>
              <w:widowControl/>
              <w:spacing w:line="380" w:lineRule="exact"/>
              <w:jc w:val="left"/>
              <w:rPr>
                <w:rFonts w:ascii="仿宋" w:eastAsia="仿宋" w:hAnsi="仿宋" w:cs="仿宋"/>
                <w:color w:val="000000"/>
                <w:kern w:val="0"/>
                <w:sz w:val="24"/>
                <w:lang w:bidi="ar"/>
              </w:rPr>
            </w:pPr>
          </w:p>
        </w:tc>
        <w:tc>
          <w:tcPr>
            <w:tcW w:w="738" w:type="dxa"/>
          </w:tcPr>
          <w:p w:rsidR="00DE7C41" w:rsidRDefault="00DE7C41">
            <w:pPr>
              <w:widowControl/>
              <w:spacing w:line="380" w:lineRule="exact"/>
              <w:jc w:val="left"/>
              <w:rPr>
                <w:rFonts w:ascii="仿宋" w:eastAsia="仿宋" w:hAnsi="仿宋" w:cs="仿宋"/>
                <w:color w:val="000000"/>
                <w:kern w:val="0"/>
                <w:sz w:val="24"/>
                <w:lang w:bidi="ar"/>
              </w:rPr>
            </w:pPr>
          </w:p>
        </w:tc>
        <w:tc>
          <w:tcPr>
            <w:tcW w:w="2309" w:type="dxa"/>
          </w:tcPr>
          <w:p w:rsidR="00DE7C41" w:rsidRDefault="00DE7C41">
            <w:pPr>
              <w:widowControl/>
              <w:spacing w:line="380" w:lineRule="exact"/>
              <w:jc w:val="left"/>
              <w:rPr>
                <w:rFonts w:ascii="仿宋" w:eastAsia="仿宋" w:hAnsi="仿宋" w:cs="仿宋"/>
                <w:color w:val="000000"/>
                <w:kern w:val="0"/>
                <w:sz w:val="24"/>
                <w:lang w:bidi="ar"/>
              </w:rPr>
            </w:pPr>
          </w:p>
        </w:tc>
        <w:tc>
          <w:tcPr>
            <w:tcW w:w="1420" w:type="dxa"/>
          </w:tcPr>
          <w:p w:rsidR="00DE7C41" w:rsidRDefault="00DE7C41">
            <w:pPr>
              <w:widowControl/>
              <w:spacing w:line="380" w:lineRule="exact"/>
              <w:jc w:val="left"/>
              <w:rPr>
                <w:rFonts w:ascii="仿宋" w:eastAsia="仿宋" w:hAnsi="仿宋" w:cs="仿宋"/>
                <w:color w:val="000000"/>
                <w:kern w:val="0"/>
                <w:sz w:val="24"/>
                <w:lang w:bidi="ar"/>
              </w:rPr>
            </w:pPr>
          </w:p>
        </w:tc>
        <w:tc>
          <w:tcPr>
            <w:tcW w:w="1421" w:type="dxa"/>
          </w:tcPr>
          <w:p w:rsidR="00DE7C41" w:rsidRDefault="00DE7C41">
            <w:pPr>
              <w:widowControl/>
              <w:spacing w:line="380" w:lineRule="exact"/>
              <w:jc w:val="left"/>
              <w:rPr>
                <w:rFonts w:ascii="仿宋" w:eastAsia="仿宋" w:hAnsi="仿宋" w:cs="仿宋"/>
                <w:color w:val="000000"/>
                <w:kern w:val="0"/>
                <w:sz w:val="24"/>
                <w:lang w:bidi="ar"/>
              </w:rPr>
            </w:pPr>
          </w:p>
        </w:tc>
        <w:tc>
          <w:tcPr>
            <w:tcW w:w="1421" w:type="dxa"/>
          </w:tcPr>
          <w:p w:rsidR="00DE7C41" w:rsidRDefault="00DE7C41">
            <w:pPr>
              <w:widowControl/>
              <w:spacing w:line="380" w:lineRule="exact"/>
              <w:jc w:val="left"/>
              <w:rPr>
                <w:rFonts w:ascii="仿宋" w:eastAsia="仿宋" w:hAnsi="仿宋" w:cs="仿宋"/>
                <w:color w:val="000000"/>
                <w:kern w:val="0"/>
                <w:sz w:val="24"/>
                <w:lang w:bidi="ar"/>
              </w:rPr>
            </w:pPr>
          </w:p>
        </w:tc>
      </w:tr>
    </w:tbl>
    <w:p w:rsidR="00DE7C41" w:rsidRDefault="005C7B18">
      <w:pPr>
        <w:widowControl/>
        <w:spacing w:line="380" w:lineRule="exact"/>
        <w:jc w:val="left"/>
        <w:rPr>
          <w:rFonts w:ascii="仿宋" w:eastAsia="仿宋" w:hAnsi="仿宋" w:cs="仿宋"/>
          <w:sz w:val="24"/>
        </w:rPr>
      </w:pPr>
      <w:r>
        <w:rPr>
          <w:rFonts w:ascii="仿宋" w:eastAsia="仿宋" w:hAnsi="仿宋" w:cs="仿宋" w:hint="eastAsia"/>
          <w:color w:val="000000"/>
          <w:kern w:val="0"/>
          <w:sz w:val="24"/>
          <w:lang w:bidi="ar"/>
        </w:rPr>
        <w:t>住宿标准:约340元/标准间·天（酒店房间预留）</w:t>
      </w:r>
    </w:p>
    <w:p w:rsidR="00DE7C41" w:rsidRDefault="005C7B18">
      <w:pPr>
        <w:spacing w:line="440" w:lineRule="exact"/>
        <w:rPr>
          <w:rFonts w:ascii="仿宋" w:eastAsia="仿宋" w:hAnsi="仿宋" w:cs="仿宋"/>
          <w:sz w:val="22"/>
          <w:szCs w:val="22"/>
        </w:rPr>
      </w:pPr>
      <w:r>
        <w:rPr>
          <w:rFonts w:ascii="仿宋" w:eastAsia="仿宋" w:hAnsi="仿宋" w:cs="仿宋" w:hint="eastAsia"/>
          <w:sz w:val="22"/>
          <w:szCs w:val="22"/>
        </w:rPr>
        <w:t>注：参会人员需提供健康码行程码，中高风险地区需提供48小时内核酸检测报告</w:t>
      </w:r>
    </w:p>
    <w:sectPr w:rsidR="00DE7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90" w:rsidRDefault="00EF7B90" w:rsidP="00102C27">
      <w:r>
        <w:separator/>
      </w:r>
    </w:p>
  </w:endnote>
  <w:endnote w:type="continuationSeparator" w:id="0">
    <w:p w:rsidR="00EF7B90" w:rsidRDefault="00EF7B90" w:rsidP="001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90" w:rsidRDefault="00EF7B90" w:rsidP="00102C27">
      <w:r>
        <w:separator/>
      </w:r>
    </w:p>
  </w:footnote>
  <w:footnote w:type="continuationSeparator" w:id="0">
    <w:p w:rsidR="00EF7B90" w:rsidRDefault="00EF7B90" w:rsidP="0010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5121D"/>
    <w:rsid w:val="00102C27"/>
    <w:rsid w:val="00177446"/>
    <w:rsid w:val="001B4621"/>
    <w:rsid w:val="00312F5A"/>
    <w:rsid w:val="005C7B18"/>
    <w:rsid w:val="00660452"/>
    <w:rsid w:val="0067637F"/>
    <w:rsid w:val="009B4AA2"/>
    <w:rsid w:val="00CE7CB8"/>
    <w:rsid w:val="00D03C34"/>
    <w:rsid w:val="00DE7C41"/>
    <w:rsid w:val="00DF76FD"/>
    <w:rsid w:val="00E4640E"/>
    <w:rsid w:val="00EA38EF"/>
    <w:rsid w:val="00EF7B90"/>
    <w:rsid w:val="00FD7808"/>
    <w:rsid w:val="269467C2"/>
    <w:rsid w:val="6495121D"/>
    <w:rsid w:val="689D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5C7B18"/>
    <w:rPr>
      <w:sz w:val="18"/>
      <w:szCs w:val="18"/>
    </w:rPr>
  </w:style>
  <w:style w:type="character" w:customStyle="1" w:styleId="Char">
    <w:name w:val="批注框文本 Char"/>
    <w:basedOn w:val="a0"/>
    <w:link w:val="a4"/>
    <w:rsid w:val="005C7B18"/>
    <w:rPr>
      <w:rFonts w:asciiTheme="minorHAnsi" w:eastAsiaTheme="minorEastAsia" w:hAnsiTheme="minorHAnsi" w:cstheme="minorBidi"/>
      <w:kern w:val="2"/>
      <w:sz w:val="18"/>
      <w:szCs w:val="18"/>
    </w:rPr>
  </w:style>
  <w:style w:type="paragraph" w:styleId="a5">
    <w:name w:val="header"/>
    <w:basedOn w:val="a"/>
    <w:link w:val="Char0"/>
    <w:unhideWhenUsed/>
    <w:rsid w:val="00102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02C27"/>
    <w:rPr>
      <w:rFonts w:asciiTheme="minorHAnsi" w:eastAsiaTheme="minorEastAsia" w:hAnsiTheme="minorHAnsi" w:cstheme="minorBidi"/>
      <w:kern w:val="2"/>
      <w:sz w:val="18"/>
      <w:szCs w:val="18"/>
    </w:rPr>
  </w:style>
  <w:style w:type="paragraph" w:styleId="a6">
    <w:name w:val="footer"/>
    <w:basedOn w:val="a"/>
    <w:link w:val="Char1"/>
    <w:unhideWhenUsed/>
    <w:rsid w:val="00102C27"/>
    <w:pPr>
      <w:tabs>
        <w:tab w:val="center" w:pos="4153"/>
        <w:tab w:val="right" w:pos="8306"/>
      </w:tabs>
      <w:snapToGrid w:val="0"/>
      <w:jc w:val="left"/>
    </w:pPr>
    <w:rPr>
      <w:sz w:val="18"/>
      <w:szCs w:val="18"/>
    </w:rPr>
  </w:style>
  <w:style w:type="character" w:customStyle="1" w:styleId="Char1">
    <w:name w:val="页脚 Char"/>
    <w:basedOn w:val="a0"/>
    <w:link w:val="a6"/>
    <w:rsid w:val="00102C2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5C7B18"/>
    <w:rPr>
      <w:sz w:val="18"/>
      <w:szCs w:val="18"/>
    </w:rPr>
  </w:style>
  <w:style w:type="character" w:customStyle="1" w:styleId="Char">
    <w:name w:val="批注框文本 Char"/>
    <w:basedOn w:val="a0"/>
    <w:link w:val="a4"/>
    <w:rsid w:val="005C7B18"/>
    <w:rPr>
      <w:rFonts w:asciiTheme="minorHAnsi" w:eastAsiaTheme="minorEastAsia" w:hAnsiTheme="minorHAnsi" w:cstheme="minorBidi"/>
      <w:kern w:val="2"/>
      <w:sz w:val="18"/>
      <w:szCs w:val="18"/>
    </w:rPr>
  </w:style>
  <w:style w:type="paragraph" w:styleId="a5">
    <w:name w:val="header"/>
    <w:basedOn w:val="a"/>
    <w:link w:val="Char0"/>
    <w:unhideWhenUsed/>
    <w:rsid w:val="00102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02C27"/>
    <w:rPr>
      <w:rFonts w:asciiTheme="minorHAnsi" w:eastAsiaTheme="minorEastAsia" w:hAnsiTheme="minorHAnsi" w:cstheme="minorBidi"/>
      <w:kern w:val="2"/>
      <w:sz w:val="18"/>
      <w:szCs w:val="18"/>
    </w:rPr>
  </w:style>
  <w:style w:type="paragraph" w:styleId="a6">
    <w:name w:val="footer"/>
    <w:basedOn w:val="a"/>
    <w:link w:val="Char1"/>
    <w:unhideWhenUsed/>
    <w:rsid w:val="00102C27"/>
    <w:pPr>
      <w:tabs>
        <w:tab w:val="center" w:pos="4153"/>
        <w:tab w:val="right" w:pos="8306"/>
      </w:tabs>
      <w:snapToGrid w:val="0"/>
      <w:jc w:val="left"/>
    </w:pPr>
    <w:rPr>
      <w:sz w:val="18"/>
      <w:szCs w:val="18"/>
    </w:rPr>
  </w:style>
  <w:style w:type="character" w:customStyle="1" w:styleId="Char1">
    <w:name w:val="页脚 Char"/>
    <w:basedOn w:val="a0"/>
    <w:link w:val="a6"/>
    <w:rsid w:val="00102C2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腿毛哥哥☀</dc:creator>
  <cp:lastModifiedBy>个人用户</cp:lastModifiedBy>
  <cp:revision>9</cp:revision>
  <cp:lastPrinted>2022-03-04T08:31:00Z</cp:lastPrinted>
  <dcterms:created xsi:type="dcterms:W3CDTF">2022-03-02T06:22:00Z</dcterms:created>
  <dcterms:modified xsi:type="dcterms:W3CDTF">2022-03-04T08:34:00Z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17FD4C4ECE234AC0A34652CC5619FF92</vt:lpwstr>
  </property>
</Properties>
</file>